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FA2" w:rsidRPr="00940ECC" w:rsidRDefault="00652FA2" w:rsidP="00940ECC">
      <w:pPr>
        <w:spacing w:line="480" w:lineRule="auto"/>
        <w:ind w:firstLine="720"/>
        <w:jc w:val="center"/>
        <w:rPr>
          <w:rFonts w:ascii="Times New Roman" w:hAnsi="Times New Roman" w:cs="Times New Roman"/>
          <w:sz w:val="24"/>
          <w:szCs w:val="24"/>
        </w:rPr>
      </w:pPr>
    </w:p>
    <w:p w:rsidR="00652FA2" w:rsidRPr="00940ECC" w:rsidRDefault="00652FA2" w:rsidP="00940ECC">
      <w:pPr>
        <w:spacing w:line="480" w:lineRule="auto"/>
        <w:ind w:firstLine="720"/>
        <w:jc w:val="center"/>
        <w:rPr>
          <w:rFonts w:ascii="Times New Roman" w:hAnsi="Times New Roman" w:cs="Times New Roman"/>
          <w:sz w:val="24"/>
          <w:szCs w:val="24"/>
        </w:rPr>
      </w:pPr>
    </w:p>
    <w:p w:rsidR="00652FA2" w:rsidRPr="00940ECC" w:rsidRDefault="00652FA2" w:rsidP="00940ECC">
      <w:pPr>
        <w:spacing w:line="480" w:lineRule="auto"/>
        <w:ind w:firstLine="720"/>
        <w:jc w:val="center"/>
        <w:rPr>
          <w:rFonts w:ascii="Times New Roman" w:hAnsi="Times New Roman" w:cs="Times New Roman"/>
          <w:sz w:val="24"/>
          <w:szCs w:val="24"/>
        </w:rPr>
      </w:pPr>
    </w:p>
    <w:p w:rsidR="00652FA2" w:rsidRPr="00940ECC" w:rsidRDefault="00652FA2" w:rsidP="00940ECC">
      <w:pPr>
        <w:spacing w:line="480" w:lineRule="auto"/>
        <w:ind w:firstLine="720"/>
        <w:jc w:val="center"/>
        <w:rPr>
          <w:rFonts w:ascii="Times New Roman" w:hAnsi="Times New Roman" w:cs="Times New Roman"/>
          <w:sz w:val="24"/>
          <w:szCs w:val="24"/>
        </w:rPr>
      </w:pPr>
    </w:p>
    <w:p w:rsidR="00652FA2" w:rsidRPr="00940ECC" w:rsidRDefault="00652FA2" w:rsidP="00940ECC">
      <w:pPr>
        <w:spacing w:line="480" w:lineRule="auto"/>
        <w:ind w:firstLine="720"/>
        <w:jc w:val="center"/>
        <w:rPr>
          <w:rFonts w:ascii="Times New Roman" w:hAnsi="Times New Roman" w:cs="Times New Roman"/>
          <w:sz w:val="24"/>
          <w:szCs w:val="24"/>
        </w:rPr>
      </w:pPr>
    </w:p>
    <w:p w:rsidR="00652FA2" w:rsidRPr="00940ECC" w:rsidRDefault="00652FA2" w:rsidP="00940ECC">
      <w:pPr>
        <w:spacing w:line="480" w:lineRule="auto"/>
        <w:ind w:firstLine="720"/>
        <w:jc w:val="center"/>
        <w:rPr>
          <w:rFonts w:ascii="Times New Roman" w:hAnsi="Times New Roman" w:cs="Times New Roman"/>
          <w:sz w:val="24"/>
          <w:szCs w:val="24"/>
        </w:rPr>
      </w:pPr>
    </w:p>
    <w:p w:rsidR="00652FA2" w:rsidRPr="00940ECC" w:rsidRDefault="00567C9E" w:rsidP="00940ECC">
      <w:pPr>
        <w:spacing w:line="480" w:lineRule="auto"/>
        <w:ind w:firstLine="720"/>
        <w:jc w:val="center"/>
        <w:rPr>
          <w:rFonts w:ascii="Times New Roman" w:hAnsi="Times New Roman" w:cs="Times New Roman"/>
          <w:sz w:val="24"/>
          <w:szCs w:val="24"/>
        </w:rPr>
      </w:pPr>
      <w:r w:rsidRPr="00940ECC">
        <w:rPr>
          <w:rFonts w:ascii="Times New Roman" w:hAnsi="Times New Roman" w:cs="Times New Roman"/>
          <w:sz w:val="24"/>
          <w:szCs w:val="24"/>
        </w:rPr>
        <w:t>Effects of Hysteresis Error on Accuracy</w:t>
      </w:r>
    </w:p>
    <w:p w:rsidR="00652FA2" w:rsidRPr="00940ECC" w:rsidRDefault="00567C9E" w:rsidP="00940ECC">
      <w:pPr>
        <w:spacing w:line="480" w:lineRule="auto"/>
        <w:ind w:firstLine="720"/>
        <w:jc w:val="center"/>
        <w:rPr>
          <w:rFonts w:ascii="Times New Roman" w:hAnsi="Times New Roman" w:cs="Times New Roman"/>
          <w:sz w:val="24"/>
          <w:szCs w:val="24"/>
        </w:rPr>
      </w:pPr>
      <w:r w:rsidRPr="00940ECC">
        <w:rPr>
          <w:rFonts w:ascii="Times New Roman" w:hAnsi="Times New Roman" w:cs="Times New Roman"/>
          <w:sz w:val="24"/>
          <w:szCs w:val="24"/>
        </w:rPr>
        <w:t>Student’s Name</w:t>
      </w:r>
    </w:p>
    <w:p w:rsidR="00652FA2" w:rsidRPr="00940ECC" w:rsidRDefault="00567C9E" w:rsidP="00940ECC">
      <w:pPr>
        <w:spacing w:line="480" w:lineRule="auto"/>
        <w:ind w:firstLine="720"/>
        <w:jc w:val="center"/>
        <w:rPr>
          <w:rFonts w:ascii="Times New Roman" w:hAnsi="Times New Roman" w:cs="Times New Roman"/>
          <w:sz w:val="24"/>
          <w:szCs w:val="24"/>
        </w:rPr>
      </w:pPr>
      <w:r w:rsidRPr="00940ECC">
        <w:rPr>
          <w:rFonts w:ascii="Times New Roman" w:hAnsi="Times New Roman" w:cs="Times New Roman"/>
          <w:sz w:val="24"/>
          <w:szCs w:val="24"/>
        </w:rPr>
        <w:t>Institution</w:t>
      </w:r>
    </w:p>
    <w:p w:rsidR="00652FA2" w:rsidRPr="00940ECC" w:rsidRDefault="00567C9E" w:rsidP="00940ECC">
      <w:pPr>
        <w:spacing w:line="480" w:lineRule="auto"/>
        <w:ind w:firstLine="720"/>
        <w:jc w:val="center"/>
        <w:rPr>
          <w:rFonts w:ascii="Times New Roman" w:hAnsi="Times New Roman" w:cs="Times New Roman"/>
          <w:sz w:val="24"/>
          <w:szCs w:val="24"/>
        </w:rPr>
      </w:pPr>
      <w:r w:rsidRPr="00940ECC">
        <w:rPr>
          <w:rFonts w:ascii="Times New Roman" w:hAnsi="Times New Roman" w:cs="Times New Roman"/>
          <w:sz w:val="24"/>
          <w:szCs w:val="24"/>
        </w:rPr>
        <w:t>Course</w:t>
      </w:r>
    </w:p>
    <w:p w:rsidR="00652FA2" w:rsidRPr="00940ECC" w:rsidRDefault="00567C9E" w:rsidP="00940ECC">
      <w:pPr>
        <w:spacing w:line="480" w:lineRule="auto"/>
        <w:ind w:firstLine="720"/>
        <w:jc w:val="center"/>
        <w:rPr>
          <w:rFonts w:ascii="Times New Roman" w:hAnsi="Times New Roman" w:cs="Times New Roman"/>
          <w:sz w:val="24"/>
          <w:szCs w:val="24"/>
        </w:rPr>
      </w:pPr>
      <w:r w:rsidRPr="00940ECC">
        <w:rPr>
          <w:rFonts w:ascii="Times New Roman" w:hAnsi="Times New Roman" w:cs="Times New Roman"/>
          <w:sz w:val="24"/>
          <w:szCs w:val="24"/>
        </w:rPr>
        <w:t>Professor’s Name</w:t>
      </w:r>
    </w:p>
    <w:p w:rsidR="00652FA2" w:rsidRPr="00940ECC" w:rsidRDefault="00567C9E" w:rsidP="00940ECC">
      <w:pPr>
        <w:spacing w:line="480" w:lineRule="auto"/>
        <w:ind w:firstLine="720"/>
        <w:jc w:val="center"/>
        <w:rPr>
          <w:rFonts w:ascii="Times New Roman" w:hAnsi="Times New Roman" w:cs="Times New Roman"/>
          <w:sz w:val="24"/>
          <w:szCs w:val="24"/>
        </w:rPr>
      </w:pPr>
      <w:r w:rsidRPr="00940ECC">
        <w:rPr>
          <w:rFonts w:ascii="Times New Roman" w:hAnsi="Times New Roman" w:cs="Times New Roman"/>
          <w:sz w:val="24"/>
          <w:szCs w:val="24"/>
        </w:rPr>
        <w:t>Date</w:t>
      </w:r>
    </w:p>
    <w:p w:rsidR="00652FA2" w:rsidRPr="00940ECC" w:rsidRDefault="00652FA2" w:rsidP="00940ECC">
      <w:pPr>
        <w:spacing w:line="480" w:lineRule="auto"/>
        <w:ind w:firstLine="720"/>
        <w:jc w:val="center"/>
        <w:rPr>
          <w:rFonts w:ascii="Times New Roman" w:hAnsi="Times New Roman" w:cs="Times New Roman"/>
          <w:sz w:val="24"/>
          <w:szCs w:val="24"/>
        </w:rPr>
      </w:pPr>
    </w:p>
    <w:p w:rsidR="00652FA2" w:rsidRPr="00940ECC" w:rsidRDefault="00652FA2" w:rsidP="00940ECC">
      <w:pPr>
        <w:spacing w:line="480" w:lineRule="auto"/>
        <w:ind w:firstLine="720"/>
        <w:jc w:val="center"/>
        <w:rPr>
          <w:rFonts w:ascii="Times New Roman" w:hAnsi="Times New Roman" w:cs="Times New Roman"/>
          <w:sz w:val="24"/>
          <w:szCs w:val="24"/>
        </w:rPr>
      </w:pPr>
    </w:p>
    <w:p w:rsidR="00652FA2" w:rsidRPr="00940ECC" w:rsidRDefault="00652FA2" w:rsidP="00940ECC">
      <w:pPr>
        <w:spacing w:line="480" w:lineRule="auto"/>
        <w:ind w:firstLine="720"/>
        <w:jc w:val="center"/>
        <w:rPr>
          <w:rFonts w:ascii="Times New Roman" w:hAnsi="Times New Roman" w:cs="Times New Roman"/>
          <w:sz w:val="24"/>
          <w:szCs w:val="24"/>
        </w:rPr>
      </w:pPr>
    </w:p>
    <w:p w:rsidR="00652FA2" w:rsidRPr="00940ECC" w:rsidRDefault="00652FA2" w:rsidP="00940ECC">
      <w:pPr>
        <w:spacing w:line="480" w:lineRule="auto"/>
        <w:ind w:firstLine="720"/>
        <w:jc w:val="center"/>
        <w:rPr>
          <w:rFonts w:ascii="Times New Roman" w:hAnsi="Times New Roman" w:cs="Times New Roman"/>
          <w:sz w:val="24"/>
          <w:szCs w:val="24"/>
        </w:rPr>
      </w:pPr>
    </w:p>
    <w:p w:rsidR="00652FA2" w:rsidRPr="00940ECC" w:rsidRDefault="00652FA2" w:rsidP="00940ECC">
      <w:pPr>
        <w:spacing w:line="480" w:lineRule="auto"/>
        <w:ind w:firstLine="720"/>
        <w:jc w:val="center"/>
        <w:rPr>
          <w:rFonts w:ascii="Times New Roman" w:hAnsi="Times New Roman" w:cs="Times New Roman"/>
          <w:sz w:val="24"/>
          <w:szCs w:val="24"/>
        </w:rPr>
      </w:pPr>
    </w:p>
    <w:p w:rsidR="00652FA2" w:rsidRPr="00940ECC" w:rsidRDefault="00652FA2" w:rsidP="00940ECC">
      <w:pPr>
        <w:spacing w:line="480" w:lineRule="auto"/>
        <w:ind w:firstLine="720"/>
        <w:jc w:val="center"/>
        <w:rPr>
          <w:rFonts w:ascii="Times New Roman" w:hAnsi="Times New Roman" w:cs="Times New Roman"/>
          <w:sz w:val="24"/>
          <w:szCs w:val="24"/>
        </w:rPr>
      </w:pPr>
    </w:p>
    <w:p w:rsidR="00652FA2" w:rsidRPr="00940ECC" w:rsidRDefault="00567C9E" w:rsidP="00940ECC">
      <w:pPr>
        <w:spacing w:line="480" w:lineRule="auto"/>
        <w:ind w:firstLine="720"/>
        <w:jc w:val="center"/>
        <w:rPr>
          <w:rFonts w:ascii="Times New Roman" w:hAnsi="Times New Roman" w:cs="Times New Roman"/>
          <w:sz w:val="24"/>
          <w:szCs w:val="24"/>
        </w:rPr>
      </w:pPr>
      <w:r w:rsidRPr="00940ECC">
        <w:rPr>
          <w:rFonts w:ascii="Times New Roman" w:hAnsi="Times New Roman" w:cs="Times New Roman"/>
          <w:sz w:val="24"/>
          <w:szCs w:val="24"/>
        </w:rPr>
        <w:lastRenderedPageBreak/>
        <w:t>Effects of Hysteresis Error on Accuracy</w:t>
      </w:r>
    </w:p>
    <w:p w:rsidR="00652FA2" w:rsidRPr="00940ECC" w:rsidRDefault="00567C9E" w:rsidP="00940ECC">
      <w:pPr>
        <w:spacing w:line="480" w:lineRule="auto"/>
        <w:ind w:firstLine="720"/>
        <w:rPr>
          <w:rFonts w:ascii="Times New Roman" w:hAnsi="Times New Roman" w:cs="Times New Roman"/>
          <w:sz w:val="24"/>
          <w:szCs w:val="24"/>
        </w:rPr>
      </w:pPr>
      <w:r w:rsidRPr="00940ECC">
        <w:rPr>
          <w:rFonts w:ascii="Times New Roman" w:hAnsi="Times New Roman" w:cs="Times New Roman"/>
          <w:sz w:val="24"/>
          <w:szCs w:val="24"/>
        </w:rPr>
        <w:t>Hysteresis is the reliance of a system's state on its past. For instance, depending on the past field changes, a magnet may possess more than one magnetic moment in a particular field</w:t>
      </w:r>
      <w:r w:rsidR="00420FF8" w:rsidRPr="00940ECC">
        <w:rPr>
          <w:rFonts w:ascii="Times New Roman" w:hAnsi="Times New Roman" w:cs="Times New Roman"/>
          <w:sz w:val="24"/>
          <w:szCs w:val="24"/>
        </w:rPr>
        <w:t xml:space="preserve"> (</w:t>
      </w:r>
      <w:r w:rsidR="00420FF8" w:rsidRPr="00940ECC">
        <w:rPr>
          <w:rFonts w:ascii="Times New Roman" w:hAnsi="Times New Roman" w:cs="Times New Roman"/>
          <w:color w:val="222222"/>
          <w:sz w:val="24"/>
          <w:szCs w:val="24"/>
          <w:shd w:val="clear" w:color="auto" w:fill="FFFFFF"/>
        </w:rPr>
        <w:t>Guo et al., 2018)</w:t>
      </w:r>
      <w:r w:rsidRPr="00940ECC">
        <w:rPr>
          <w:rFonts w:ascii="Times New Roman" w:hAnsi="Times New Roman" w:cs="Times New Roman"/>
          <w:sz w:val="24"/>
          <w:szCs w:val="24"/>
        </w:rPr>
        <w:t xml:space="preserve">. The hysteresis error refers to the positive or negative percentage of the accurate value, which may sometimes be the theoretical value. In this case, the error describes the disparity between the upscale and downscale sequential tests. The error contributes to uncertainty in measurements, </w:t>
      </w:r>
      <w:r w:rsidR="00CA0E73" w:rsidRPr="00940ECC">
        <w:rPr>
          <w:rFonts w:ascii="Times New Roman" w:hAnsi="Times New Roman" w:cs="Times New Roman"/>
          <w:sz w:val="24"/>
          <w:szCs w:val="24"/>
        </w:rPr>
        <w:t>results in low precision and limited resolution.</w:t>
      </w:r>
    </w:p>
    <w:p w:rsidR="00CA0E73" w:rsidRPr="00940ECC" w:rsidRDefault="00567C9E" w:rsidP="00940ECC">
      <w:pPr>
        <w:spacing w:line="480" w:lineRule="auto"/>
        <w:ind w:firstLine="720"/>
        <w:rPr>
          <w:rFonts w:ascii="Times New Roman" w:hAnsi="Times New Roman" w:cs="Times New Roman"/>
          <w:sz w:val="24"/>
          <w:szCs w:val="24"/>
        </w:rPr>
      </w:pPr>
      <w:r w:rsidRPr="00940ECC">
        <w:rPr>
          <w:rFonts w:ascii="Times New Roman" w:hAnsi="Times New Roman" w:cs="Times New Roman"/>
          <w:sz w:val="24"/>
          <w:szCs w:val="24"/>
        </w:rPr>
        <w:t>A critical aspect of hysteresis error is its contribution to uncertainty in measurement outcomes</w:t>
      </w:r>
      <w:r w:rsidR="00420FF8" w:rsidRPr="00940ECC">
        <w:rPr>
          <w:rFonts w:ascii="Times New Roman" w:hAnsi="Times New Roman" w:cs="Times New Roman"/>
          <w:sz w:val="24"/>
          <w:szCs w:val="24"/>
        </w:rPr>
        <w:t xml:space="preserve"> (Guo et al., 2018)</w:t>
      </w:r>
      <w:r w:rsidRPr="00940ECC">
        <w:rPr>
          <w:rFonts w:ascii="Times New Roman" w:hAnsi="Times New Roman" w:cs="Times New Roman"/>
          <w:sz w:val="24"/>
          <w:szCs w:val="24"/>
        </w:rPr>
        <w:t xml:space="preserve">. Sometimes, erroneous results are passed from one person to another without the knowledge of either of the two when the effects of hysteresis are not known. These errors may present risks and consequences, especially in sensitive fields such as financial sectors. In such cases, hysteresis would be crucial in uncertainty analysis. When </w:t>
      </w:r>
      <w:r w:rsidR="009F48F4" w:rsidRPr="00940ECC">
        <w:rPr>
          <w:rFonts w:ascii="Times New Roman" w:hAnsi="Times New Roman" w:cs="Times New Roman"/>
          <w:sz w:val="24"/>
          <w:szCs w:val="24"/>
        </w:rPr>
        <w:t>hysteresis</w:t>
      </w:r>
      <w:r w:rsidRPr="00940ECC">
        <w:rPr>
          <w:rFonts w:ascii="Times New Roman" w:hAnsi="Times New Roman" w:cs="Times New Roman"/>
          <w:sz w:val="24"/>
          <w:szCs w:val="24"/>
        </w:rPr>
        <w:t xml:space="preserve"> is described and assigned specific values, it is significant in the expected results, and </w:t>
      </w:r>
      <w:r w:rsidR="00F52A82" w:rsidRPr="00940ECC">
        <w:rPr>
          <w:rFonts w:ascii="Times New Roman" w:hAnsi="Times New Roman" w:cs="Times New Roman"/>
          <w:sz w:val="24"/>
          <w:szCs w:val="24"/>
        </w:rPr>
        <w:t>its inclusion</w:t>
      </w:r>
      <w:r w:rsidRPr="00940ECC">
        <w:rPr>
          <w:rFonts w:ascii="Times New Roman" w:hAnsi="Times New Roman" w:cs="Times New Roman"/>
          <w:sz w:val="24"/>
          <w:szCs w:val="24"/>
        </w:rPr>
        <w:t xml:space="preserve"> in the </w:t>
      </w:r>
      <w:r w:rsidR="009F48F4" w:rsidRPr="00940ECC">
        <w:rPr>
          <w:rFonts w:ascii="Times New Roman" w:hAnsi="Times New Roman" w:cs="Times New Roman"/>
          <w:sz w:val="24"/>
          <w:szCs w:val="24"/>
        </w:rPr>
        <w:t>uncertainty</w:t>
      </w:r>
      <w:r w:rsidRPr="00940ECC">
        <w:rPr>
          <w:rFonts w:ascii="Times New Roman" w:hAnsi="Times New Roman" w:cs="Times New Roman"/>
          <w:sz w:val="24"/>
          <w:szCs w:val="24"/>
        </w:rPr>
        <w:t xml:space="preserve"> analysis is mandatory. </w:t>
      </w:r>
      <w:r w:rsidR="009F48F4" w:rsidRPr="00940ECC">
        <w:rPr>
          <w:rFonts w:ascii="Times New Roman" w:hAnsi="Times New Roman" w:cs="Times New Roman"/>
          <w:sz w:val="24"/>
          <w:szCs w:val="24"/>
        </w:rPr>
        <w:t>If it is not mentioned, one could omit it from the uncertainty budget.</w:t>
      </w:r>
    </w:p>
    <w:p w:rsidR="009F48F4" w:rsidRPr="00940ECC" w:rsidRDefault="00567C9E" w:rsidP="00940ECC">
      <w:pPr>
        <w:spacing w:line="480" w:lineRule="auto"/>
        <w:ind w:firstLine="720"/>
        <w:rPr>
          <w:rFonts w:ascii="Times New Roman" w:hAnsi="Times New Roman" w:cs="Times New Roman"/>
          <w:sz w:val="24"/>
          <w:szCs w:val="24"/>
        </w:rPr>
      </w:pPr>
      <w:r w:rsidRPr="00940ECC">
        <w:rPr>
          <w:rFonts w:ascii="Times New Roman" w:hAnsi="Times New Roman" w:cs="Times New Roman"/>
          <w:sz w:val="24"/>
          <w:szCs w:val="24"/>
        </w:rPr>
        <w:t>Hysteresis errors, primarily caused by friction and electric capacitance, affect the accuracy of an outcome by lowering the precision</w:t>
      </w:r>
      <w:r w:rsidR="00420FF8" w:rsidRPr="00940ECC">
        <w:rPr>
          <w:rFonts w:ascii="Times New Roman" w:hAnsi="Times New Roman" w:cs="Times New Roman"/>
          <w:sz w:val="24"/>
          <w:szCs w:val="24"/>
        </w:rPr>
        <w:t xml:space="preserve"> (</w:t>
      </w:r>
      <w:r w:rsidR="00420FF8" w:rsidRPr="00940ECC">
        <w:rPr>
          <w:rFonts w:ascii="Times New Roman" w:hAnsi="Times New Roman" w:cs="Times New Roman"/>
          <w:color w:val="222222"/>
          <w:sz w:val="24"/>
          <w:szCs w:val="24"/>
          <w:shd w:val="clear" w:color="auto" w:fill="FFFFFF"/>
        </w:rPr>
        <w:t>Tabaza et al., 2021)</w:t>
      </w:r>
      <w:r w:rsidRPr="00940ECC">
        <w:rPr>
          <w:rFonts w:ascii="Times New Roman" w:hAnsi="Times New Roman" w:cs="Times New Roman"/>
          <w:sz w:val="24"/>
          <w:szCs w:val="24"/>
        </w:rPr>
        <w:t xml:space="preserve">. Precision in measurements entails the quality of being </w:t>
      </w:r>
      <w:r w:rsidR="00420FF8" w:rsidRPr="00940ECC">
        <w:rPr>
          <w:rFonts w:ascii="Times New Roman" w:hAnsi="Times New Roman" w:cs="Times New Roman"/>
          <w:sz w:val="24"/>
          <w:szCs w:val="24"/>
        </w:rPr>
        <w:t>exact</w:t>
      </w:r>
      <w:r w:rsidRPr="00940ECC">
        <w:rPr>
          <w:rFonts w:ascii="Times New Roman" w:hAnsi="Times New Roman" w:cs="Times New Roman"/>
          <w:sz w:val="24"/>
          <w:szCs w:val="24"/>
        </w:rPr>
        <w:t xml:space="preserve">. Here, the extent to which two values obtained using the same equipment are close to </w:t>
      </w:r>
      <w:r w:rsidR="00420FF8" w:rsidRPr="00940ECC">
        <w:rPr>
          <w:rFonts w:ascii="Times New Roman" w:hAnsi="Times New Roman" w:cs="Times New Roman"/>
          <w:sz w:val="24"/>
          <w:szCs w:val="24"/>
        </w:rPr>
        <w:t>each</w:t>
      </w:r>
      <w:r w:rsidRPr="00940ECC">
        <w:rPr>
          <w:rFonts w:ascii="Times New Roman" w:hAnsi="Times New Roman" w:cs="Times New Roman"/>
          <w:sz w:val="24"/>
          <w:szCs w:val="24"/>
        </w:rPr>
        <w:t xml:space="preserve"> other, whether correct or not, determines the results' precision. Lower precision implies that the system would not give the same value de</w:t>
      </w:r>
      <w:r w:rsidR="00F52A82">
        <w:rPr>
          <w:rFonts w:ascii="Times New Roman" w:hAnsi="Times New Roman" w:cs="Times New Roman"/>
          <w:sz w:val="24"/>
          <w:szCs w:val="24"/>
        </w:rPr>
        <w:t>pending on whether the measurement</w:t>
      </w:r>
      <w:r w:rsidRPr="00940ECC">
        <w:rPr>
          <w:rFonts w:ascii="Times New Roman" w:hAnsi="Times New Roman" w:cs="Times New Roman"/>
          <w:sz w:val="24"/>
          <w:szCs w:val="24"/>
        </w:rPr>
        <w:t xml:space="preserve"> was reduced or increased before its recording. In helping to reduce this error which is basically termed a systematic error, the manufacturer of a given instrument includes an estimation of hysteresis error when selling it to a customer.</w:t>
      </w:r>
    </w:p>
    <w:p w:rsidR="009F48F4" w:rsidRPr="00940ECC" w:rsidRDefault="00567C9E" w:rsidP="00940ECC">
      <w:pPr>
        <w:spacing w:line="480" w:lineRule="auto"/>
        <w:ind w:firstLine="720"/>
        <w:rPr>
          <w:rFonts w:ascii="Times New Roman" w:hAnsi="Times New Roman" w:cs="Times New Roman"/>
          <w:sz w:val="24"/>
          <w:szCs w:val="24"/>
        </w:rPr>
      </w:pPr>
      <w:r w:rsidRPr="00940ECC">
        <w:rPr>
          <w:rFonts w:ascii="Times New Roman" w:hAnsi="Times New Roman" w:cs="Times New Roman"/>
          <w:sz w:val="24"/>
          <w:szCs w:val="24"/>
        </w:rPr>
        <w:lastRenderedPageBreak/>
        <w:t xml:space="preserve">Another effect of hysteresis </w:t>
      </w:r>
      <w:r w:rsidR="006905B2" w:rsidRPr="00940ECC">
        <w:rPr>
          <w:rFonts w:ascii="Times New Roman" w:hAnsi="Times New Roman" w:cs="Times New Roman"/>
          <w:sz w:val="24"/>
          <w:szCs w:val="24"/>
        </w:rPr>
        <w:t xml:space="preserve">on accuracy </w:t>
      </w:r>
      <w:r w:rsidRPr="00940ECC">
        <w:rPr>
          <w:rFonts w:ascii="Times New Roman" w:hAnsi="Times New Roman" w:cs="Times New Roman"/>
          <w:sz w:val="24"/>
          <w:szCs w:val="24"/>
        </w:rPr>
        <w:t xml:space="preserve">is </w:t>
      </w:r>
      <w:r w:rsidR="006905B2" w:rsidRPr="00940ECC">
        <w:rPr>
          <w:rFonts w:ascii="Times New Roman" w:hAnsi="Times New Roman" w:cs="Times New Roman"/>
          <w:sz w:val="24"/>
          <w:szCs w:val="24"/>
        </w:rPr>
        <w:t>its</w:t>
      </w:r>
      <w:r w:rsidRPr="00940ECC">
        <w:rPr>
          <w:rFonts w:ascii="Times New Roman" w:hAnsi="Times New Roman" w:cs="Times New Roman"/>
          <w:sz w:val="24"/>
          <w:szCs w:val="24"/>
        </w:rPr>
        <w:t xml:space="preserve"> impact on the resolution of </w:t>
      </w:r>
      <w:r w:rsidR="006905B2" w:rsidRPr="00940ECC">
        <w:rPr>
          <w:rFonts w:ascii="Times New Roman" w:hAnsi="Times New Roman" w:cs="Times New Roman"/>
          <w:sz w:val="24"/>
          <w:szCs w:val="24"/>
        </w:rPr>
        <w:t>measurements. Resolution implies the ratio between the maximum recorded signal to the least resolvable part</w:t>
      </w:r>
      <w:r w:rsidR="00420FF8" w:rsidRPr="00940ECC">
        <w:rPr>
          <w:rFonts w:ascii="Times New Roman" w:hAnsi="Times New Roman" w:cs="Times New Roman"/>
          <w:sz w:val="24"/>
          <w:szCs w:val="24"/>
        </w:rPr>
        <w:t xml:space="preserve"> (</w:t>
      </w:r>
      <w:r w:rsidR="00420FF8" w:rsidRPr="00940ECC">
        <w:rPr>
          <w:rFonts w:ascii="Times New Roman" w:hAnsi="Times New Roman" w:cs="Times New Roman"/>
          <w:color w:val="222222"/>
          <w:sz w:val="24"/>
          <w:szCs w:val="24"/>
          <w:shd w:val="clear" w:color="auto" w:fill="FFFFFF"/>
        </w:rPr>
        <w:t>Sabarianand et al., 2020)</w:t>
      </w:r>
      <w:r w:rsidR="006905B2" w:rsidRPr="00940ECC">
        <w:rPr>
          <w:rFonts w:ascii="Times New Roman" w:hAnsi="Times New Roman" w:cs="Times New Roman"/>
          <w:sz w:val="24"/>
          <w:szCs w:val="24"/>
        </w:rPr>
        <w:t>. In simple terms, it represents the degree to which a variation is theoretically detected and generally indicated in bits. However, the discrete nature of measurement systems does not give them the ability to follow measurand continuous changes. The result is a resolution error which means that the equipment cannot respond to changes of certain magnitudes. The error is primarily treated as a random error meaning its causing factors may change from one measurement to another.</w:t>
      </w:r>
    </w:p>
    <w:p w:rsidR="00420FF8" w:rsidRPr="00940ECC" w:rsidRDefault="00567C9E" w:rsidP="00940ECC">
      <w:pPr>
        <w:spacing w:line="480" w:lineRule="auto"/>
        <w:ind w:firstLine="720"/>
        <w:rPr>
          <w:rFonts w:ascii="Times New Roman" w:hAnsi="Times New Roman" w:cs="Times New Roman"/>
          <w:sz w:val="24"/>
          <w:szCs w:val="24"/>
        </w:rPr>
      </w:pPr>
      <w:r w:rsidRPr="00940ECC">
        <w:rPr>
          <w:rFonts w:ascii="Times New Roman" w:hAnsi="Times New Roman" w:cs="Times New Roman"/>
          <w:sz w:val="24"/>
          <w:szCs w:val="24"/>
        </w:rPr>
        <w:t xml:space="preserve">To summarize, the effects of hysteresis range from uncertainty to its impact on measurement resolution. The errors can be attributed to many flaws resulting from measurement and transferred knowingly or unknowingly from one person to another. Its importance in uncertainty is based on the ability to help an individual obtain more reliable data once they eliminate the hysteresis factor after doing their measurements. The errors have also been found to affect the precision of measurements making the equipment unreliable in providing consistency. With hysteresis, the outcomes of a measure cannot be perceived as accurate since the reproducibility of such a result may be difficult is not impossible. </w:t>
      </w:r>
    </w:p>
    <w:p w:rsidR="00420FF8" w:rsidRPr="00940ECC" w:rsidRDefault="00567C9E" w:rsidP="00940ECC">
      <w:pPr>
        <w:spacing w:line="480" w:lineRule="auto"/>
        <w:ind w:firstLine="720"/>
        <w:rPr>
          <w:rFonts w:ascii="Times New Roman" w:hAnsi="Times New Roman" w:cs="Times New Roman"/>
          <w:sz w:val="24"/>
          <w:szCs w:val="24"/>
        </w:rPr>
      </w:pPr>
      <w:r w:rsidRPr="00940ECC">
        <w:rPr>
          <w:rFonts w:ascii="Times New Roman" w:hAnsi="Times New Roman" w:cs="Times New Roman"/>
          <w:sz w:val="24"/>
          <w:szCs w:val="24"/>
        </w:rPr>
        <w:br w:type="page"/>
      </w:r>
    </w:p>
    <w:p w:rsidR="00420FF8" w:rsidRPr="00940ECC" w:rsidRDefault="00567C9E" w:rsidP="00940ECC">
      <w:pPr>
        <w:spacing w:line="480" w:lineRule="auto"/>
        <w:ind w:firstLine="720"/>
        <w:jc w:val="center"/>
        <w:rPr>
          <w:rFonts w:ascii="Times New Roman" w:hAnsi="Times New Roman" w:cs="Times New Roman"/>
          <w:sz w:val="24"/>
          <w:szCs w:val="24"/>
        </w:rPr>
      </w:pPr>
      <w:r w:rsidRPr="00940ECC">
        <w:rPr>
          <w:rFonts w:ascii="Times New Roman" w:hAnsi="Times New Roman" w:cs="Times New Roman"/>
          <w:sz w:val="24"/>
          <w:szCs w:val="24"/>
        </w:rPr>
        <w:lastRenderedPageBreak/>
        <w:t>References</w:t>
      </w:r>
    </w:p>
    <w:p w:rsidR="00940ECC" w:rsidRPr="00940ECC" w:rsidRDefault="00940ECC" w:rsidP="00940ECC">
      <w:pPr>
        <w:spacing w:line="480" w:lineRule="auto"/>
        <w:ind w:left="720" w:hanging="720"/>
        <w:rPr>
          <w:rFonts w:ascii="Times New Roman" w:hAnsi="Times New Roman" w:cs="Times New Roman"/>
          <w:color w:val="222222"/>
          <w:sz w:val="24"/>
          <w:szCs w:val="24"/>
          <w:shd w:val="clear" w:color="auto" w:fill="FFFFFF"/>
        </w:rPr>
      </w:pPr>
      <w:r w:rsidRPr="00940ECC">
        <w:rPr>
          <w:rFonts w:ascii="Times New Roman" w:hAnsi="Times New Roman" w:cs="Times New Roman"/>
          <w:color w:val="222222"/>
          <w:sz w:val="24"/>
          <w:szCs w:val="24"/>
          <w:shd w:val="clear" w:color="auto" w:fill="FFFFFF"/>
        </w:rPr>
        <w:t>Guo, F. S., Day, B. M., Chen, Y. C., Tong, M. L., Mansikkamäki, A., &amp; Layfield, R. A. (2018). Magnetic hysteresis up to 80 kelvins in a dysprosium metallocene single-molecule magnet. </w:t>
      </w:r>
      <w:r w:rsidRPr="00940ECC">
        <w:rPr>
          <w:rFonts w:ascii="Times New Roman" w:hAnsi="Times New Roman" w:cs="Times New Roman"/>
          <w:i/>
          <w:iCs/>
          <w:color w:val="222222"/>
          <w:sz w:val="24"/>
          <w:szCs w:val="24"/>
          <w:shd w:val="clear" w:color="auto" w:fill="FFFFFF"/>
        </w:rPr>
        <w:t>Science</w:t>
      </w:r>
      <w:r w:rsidRPr="00940ECC">
        <w:rPr>
          <w:rFonts w:ascii="Times New Roman" w:hAnsi="Times New Roman" w:cs="Times New Roman"/>
          <w:color w:val="222222"/>
          <w:sz w:val="24"/>
          <w:szCs w:val="24"/>
          <w:shd w:val="clear" w:color="auto" w:fill="FFFFFF"/>
        </w:rPr>
        <w:t>, </w:t>
      </w:r>
      <w:r w:rsidRPr="00940ECC">
        <w:rPr>
          <w:rFonts w:ascii="Times New Roman" w:hAnsi="Times New Roman" w:cs="Times New Roman"/>
          <w:i/>
          <w:iCs/>
          <w:color w:val="222222"/>
          <w:sz w:val="24"/>
          <w:szCs w:val="24"/>
          <w:shd w:val="clear" w:color="auto" w:fill="FFFFFF"/>
        </w:rPr>
        <w:t>362</w:t>
      </w:r>
      <w:r w:rsidRPr="00940ECC">
        <w:rPr>
          <w:rFonts w:ascii="Times New Roman" w:hAnsi="Times New Roman" w:cs="Times New Roman"/>
          <w:color w:val="222222"/>
          <w:sz w:val="24"/>
          <w:szCs w:val="24"/>
          <w:shd w:val="clear" w:color="auto" w:fill="FFFFFF"/>
        </w:rPr>
        <w:t>(6421), 1400-1403.</w:t>
      </w:r>
    </w:p>
    <w:p w:rsidR="00940ECC" w:rsidRPr="00940ECC" w:rsidRDefault="00940ECC" w:rsidP="00940ECC">
      <w:pPr>
        <w:spacing w:line="480" w:lineRule="auto"/>
        <w:ind w:left="720" w:hanging="720"/>
        <w:rPr>
          <w:rFonts w:ascii="Times New Roman" w:hAnsi="Times New Roman" w:cs="Times New Roman"/>
          <w:color w:val="222222"/>
          <w:sz w:val="24"/>
          <w:szCs w:val="24"/>
          <w:shd w:val="clear" w:color="auto" w:fill="FFFFFF"/>
        </w:rPr>
      </w:pPr>
      <w:r w:rsidRPr="00940ECC">
        <w:rPr>
          <w:rFonts w:ascii="Times New Roman" w:hAnsi="Times New Roman" w:cs="Times New Roman"/>
          <w:color w:val="222222"/>
          <w:sz w:val="24"/>
          <w:szCs w:val="24"/>
          <w:shd w:val="clear" w:color="auto" w:fill="FFFFFF"/>
        </w:rPr>
        <w:t xml:space="preserve">Sabarianand, D. V., Karthikeyan, P., &amp; Muthuramalingam, T. (2020). A review on control strategies for compensation of hysteresis and creep on piezoelectric actuators-based microsystems. </w:t>
      </w:r>
      <w:r w:rsidRPr="00940ECC">
        <w:rPr>
          <w:rFonts w:ascii="Times New Roman" w:hAnsi="Times New Roman" w:cs="Times New Roman"/>
          <w:i/>
          <w:iCs/>
          <w:color w:val="222222"/>
          <w:sz w:val="24"/>
          <w:szCs w:val="24"/>
          <w:shd w:val="clear" w:color="auto" w:fill="FFFFFF"/>
        </w:rPr>
        <w:t>Mechanical Systems and Signal Processing</w:t>
      </w:r>
      <w:r w:rsidRPr="00940ECC">
        <w:rPr>
          <w:rFonts w:ascii="Times New Roman" w:hAnsi="Times New Roman" w:cs="Times New Roman"/>
          <w:color w:val="222222"/>
          <w:sz w:val="24"/>
          <w:szCs w:val="24"/>
          <w:shd w:val="clear" w:color="auto" w:fill="FFFFFF"/>
        </w:rPr>
        <w:t>, </w:t>
      </w:r>
      <w:r w:rsidRPr="00940ECC">
        <w:rPr>
          <w:rFonts w:ascii="Times New Roman" w:hAnsi="Times New Roman" w:cs="Times New Roman"/>
          <w:i/>
          <w:iCs/>
          <w:color w:val="222222"/>
          <w:sz w:val="24"/>
          <w:szCs w:val="24"/>
          <w:shd w:val="clear" w:color="auto" w:fill="FFFFFF"/>
        </w:rPr>
        <w:t>140</w:t>
      </w:r>
      <w:r w:rsidRPr="00940ECC">
        <w:rPr>
          <w:rFonts w:ascii="Times New Roman" w:hAnsi="Times New Roman" w:cs="Times New Roman"/>
          <w:color w:val="222222"/>
          <w:sz w:val="24"/>
          <w:szCs w:val="24"/>
          <w:shd w:val="clear" w:color="auto" w:fill="FFFFFF"/>
        </w:rPr>
        <w:t>, 106634.</w:t>
      </w:r>
    </w:p>
    <w:p w:rsidR="00940ECC" w:rsidRPr="00940ECC" w:rsidRDefault="00940ECC" w:rsidP="00940ECC">
      <w:pPr>
        <w:spacing w:line="480" w:lineRule="auto"/>
        <w:ind w:left="720" w:hanging="720"/>
        <w:rPr>
          <w:rFonts w:ascii="Times New Roman" w:hAnsi="Times New Roman" w:cs="Times New Roman"/>
          <w:sz w:val="24"/>
          <w:szCs w:val="24"/>
        </w:rPr>
      </w:pPr>
      <w:r w:rsidRPr="00940ECC">
        <w:rPr>
          <w:rFonts w:ascii="Times New Roman" w:hAnsi="Times New Roman" w:cs="Times New Roman"/>
          <w:color w:val="222222"/>
          <w:sz w:val="24"/>
          <w:szCs w:val="24"/>
          <w:shd w:val="clear" w:color="auto" w:fill="FFFFFF"/>
        </w:rPr>
        <w:t>Tabaza, T. A., Tabaza, O., Barrett, J., &amp; Alsakarneh, A. (2021). Hysteresis modeling of impact dynamics using artificial neural network. </w:t>
      </w:r>
      <w:r w:rsidRPr="00940ECC">
        <w:rPr>
          <w:rFonts w:ascii="Times New Roman" w:hAnsi="Times New Roman" w:cs="Times New Roman"/>
          <w:i/>
          <w:iCs/>
          <w:color w:val="222222"/>
          <w:sz w:val="24"/>
          <w:szCs w:val="24"/>
          <w:shd w:val="clear" w:color="auto" w:fill="FFFFFF"/>
        </w:rPr>
        <w:t>Journal of Mechanics</w:t>
      </w:r>
      <w:r w:rsidRPr="00940ECC">
        <w:rPr>
          <w:rFonts w:ascii="Times New Roman" w:hAnsi="Times New Roman" w:cs="Times New Roman"/>
          <w:color w:val="222222"/>
          <w:sz w:val="24"/>
          <w:szCs w:val="24"/>
          <w:shd w:val="clear" w:color="auto" w:fill="FFFFFF"/>
        </w:rPr>
        <w:t>.</w:t>
      </w:r>
    </w:p>
    <w:sectPr w:rsidR="00940ECC" w:rsidRPr="00940ECC" w:rsidSect="00907E8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2D87" w:rsidRDefault="00E22D87">
      <w:pPr>
        <w:spacing w:after="0" w:line="240" w:lineRule="auto"/>
      </w:pPr>
      <w:r>
        <w:separator/>
      </w:r>
    </w:p>
  </w:endnote>
  <w:endnote w:type="continuationSeparator" w:id="1">
    <w:p w:rsidR="00E22D87" w:rsidRDefault="00E22D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2D87" w:rsidRDefault="00E22D87">
      <w:pPr>
        <w:spacing w:after="0" w:line="240" w:lineRule="auto"/>
      </w:pPr>
      <w:r>
        <w:separator/>
      </w:r>
    </w:p>
  </w:footnote>
  <w:footnote w:type="continuationSeparator" w:id="1">
    <w:p w:rsidR="00E22D87" w:rsidRDefault="00E22D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5525230"/>
      <w:docPartObj>
        <w:docPartGallery w:val="Page Numbers (Top of Page)"/>
        <w:docPartUnique/>
      </w:docPartObj>
    </w:sdtPr>
    <w:sdtEndPr>
      <w:rPr>
        <w:rFonts w:ascii="Times New Roman" w:hAnsi="Times New Roman" w:cs="Times New Roman"/>
        <w:noProof/>
        <w:sz w:val="24"/>
        <w:szCs w:val="24"/>
      </w:rPr>
    </w:sdtEndPr>
    <w:sdtContent>
      <w:p w:rsidR="00652FA2" w:rsidRPr="00652FA2" w:rsidRDefault="007F32C3">
        <w:pPr>
          <w:pStyle w:val="Header"/>
          <w:jc w:val="right"/>
          <w:rPr>
            <w:rFonts w:ascii="Times New Roman" w:hAnsi="Times New Roman" w:cs="Times New Roman"/>
            <w:sz w:val="24"/>
            <w:szCs w:val="24"/>
          </w:rPr>
        </w:pPr>
        <w:r w:rsidRPr="00652FA2">
          <w:rPr>
            <w:rFonts w:ascii="Times New Roman" w:hAnsi="Times New Roman" w:cs="Times New Roman"/>
            <w:sz w:val="24"/>
            <w:szCs w:val="24"/>
          </w:rPr>
          <w:fldChar w:fldCharType="begin"/>
        </w:r>
        <w:r w:rsidR="00567C9E" w:rsidRPr="00652FA2">
          <w:rPr>
            <w:rFonts w:ascii="Times New Roman" w:hAnsi="Times New Roman" w:cs="Times New Roman"/>
            <w:sz w:val="24"/>
            <w:szCs w:val="24"/>
          </w:rPr>
          <w:instrText xml:space="preserve"> PAGE   \* MERGEFORMAT </w:instrText>
        </w:r>
        <w:r w:rsidRPr="00652FA2">
          <w:rPr>
            <w:rFonts w:ascii="Times New Roman" w:hAnsi="Times New Roman" w:cs="Times New Roman"/>
            <w:sz w:val="24"/>
            <w:szCs w:val="24"/>
          </w:rPr>
          <w:fldChar w:fldCharType="separate"/>
        </w:r>
        <w:r w:rsidR="00F52A82">
          <w:rPr>
            <w:rFonts w:ascii="Times New Roman" w:hAnsi="Times New Roman" w:cs="Times New Roman"/>
            <w:noProof/>
            <w:sz w:val="24"/>
            <w:szCs w:val="24"/>
          </w:rPr>
          <w:t>3</w:t>
        </w:r>
        <w:r w:rsidRPr="00652FA2">
          <w:rPr>
            <w:rFonts w:ascii="Times New Roman" w:hAnsi="Times New Roman" w:cs="Times New Roman"/>
            <w:noProof/>
            <w:sz w:val="24"/>
            <w:szCs w:val="24"/>
          </w:rPr>
          <w:fldChar w:fldCharType="end"/>
        </w:r>
      </w:p>
    </w:sdtContent>
  </w:sdt>
  <w:p w:rsidR="00652FA2" w:rsidRDefault="00652FA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52FA2"/>
    <w:rsid w:val="001B426D"/>
    <w:rsid w:val="004059D7"/>
    <w:rsid w:val="00420FF8"/>
    <w:rsid w:val="00567C9E"/>
    <w:rsid w:val="00613AE3"/>
    <w:rsid w:val="00652FA2"/>
    <w:rsid w:val="006905B2"/>
    <w:rsid w:val="007F32C3"/>
    <w:rsid w:val="00907E86"/>
    <w:rsid w:val="00940ECC"/>
    <w:rsid w:val="009F48F4"/>
    <w:rsid w:val="00CA0E73"/>
    <w:rsid w:val="00E22D87"/>
    <w:rsid w:val="00EE65FC"/>
    <w:rsid w:val="00F52A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E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F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FA2"/>
  </w:style>
  <w:style w:type="paragraph" w:styleId="Footer">
    <w:name w:val="footer"/>
    <w:basedOn w:val="Normal"/>
    <w:link w:val="FooterChar"/>
    <w:uiPriority w:val="99"/>
    <w:unhideWhenUsed/>
    <w:rsid w:val="00652F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FA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2021-10-18T12:58:00Z</dcterms:created>
  <dcterms:modified xsi:type="dcterms:W3CDTF">2021-10-18T12:58:00Z</dcterms:modified>
</cp:coreProperties>
</file>